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A928FC" w:rsidRPr="00A928FC" w:rsidTr="00E61AB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A928F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A928F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A928FC" w:rsidRDefault="00AB46AA" w:rsidP="00AB46A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 xml:space="preserve">Korporacijsko restrukturiranje </w:t>
            </w:r>
          </w:p>
        </w:tc>
      </w:tr>
      <w:tr w:rsidR="00A928FC" w:rsidRPr="00A928FC" w:rsidTr="00F4378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A928FC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EUBD19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2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A928FC" w:rsidRPr="00A928FC" w:rsidTr="00F4378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</w:pPr>
            <w:proofErr w:type="spellStart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prof</w:t>
            </w:r>
            <w:proofErr w:type="spellEnd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dr</w:t>
            </w:r>
            <w:proofErr w:type="spellEnd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sc</w:t>
            </w:r>
            <w:proofErr w:type="spellEnd"/>
            <w:r w:rsidRPr="00A928F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. Ivan Pavić</w:t>
            </w:r>
          </w:p>
          <w:p w:rsidR="007B4A91" w:rsidRPr="00A928FC" w:rsidRDefault="007B4A91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28FC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A928F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928FC">
              <w:rPr>
                <w:rFonts w:ascii="Times New Roman" w:hAnsi="Times New Roman"/>
                <w:sz w:val="20"/>
                <w:szCs w:val="20"/>
              </w:rPr>
              <w:t>dr</w:t>
            </w:r>
            <w:proofErr w:type="spellEnd"/>
            <w:r w:rsidRPr="00A928F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928FC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A928FC">
              <w:rPr>
                <w:rFonts w:ascii="Times New Roman" w:hAnsi="Times New Roman"/>
                <w:sz w:val="20"/>
                <w:szCs w:val="20"/>
              </w:rPr>
              <w:t xml:space="preserve">. Josipa </w:t>
            </w:r>
            <w:proofErr w:type="spellStart"/>
            <w:r w:rsidRPr="00A928FC">
              <w:rPr>
                <w:rFonts w:ascii="Times New Roman" w:hAnsi="Times New Roman"/>
                <w:sz w:val="20"/>
                <w:szCs w:val="20"/>
              </w:rPr>
              <w:t>Višić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928FC" w:rsidRPr="00A928FC" w:rsidTr="00F4378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6F2D43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928FC" w:rsidRPr="00A928FC" w:rsidTr="00F4378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28FC" w:rsidRPr="00A928FC" w:rsidTr="00F4378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1BAC" w:rsidRDefault="0039796F" w:rsidP="004F4E3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91BAC">
              <w:rPr>
                <w:rFonts w:ascii="Times New Roman" w:hAnsi="Times New Roman"/>
                <w:color w:val="FF0000"/>
                <w:sz w:val="20"/>
                <w:szCs w:val="20"/>
              </w:rPr>
              <w:t>10</w:t>
            </w:r>
            <w:r w:rsidR="005E294A" w:rsidRPr="00A91BAC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A928FC" w:rsidRPr="00A928FC" w:rsidTr="00E61AB3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AB46AA" w:rsidP="00ED71F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Glavni cilj predmeta je osigurati stjecanje znanja i vještina iz područja korporacijs</w:t>
            </w:r>
            <w:r w:rsidR="001E2311" w:rsidRPr="00A928FC">
              <w:rPr>
                <w:rFonts w:ascii="Times New Roman" w:hAnsi="Times New Roman"/>
                <w:sz w:val="20"/>
                <w:szCs w:val="20"/>
              </w:rPr>
              <w:t xml:space="preserve">kog restrukturiranja kako bi studenti mogli samostalno </w:t>
            </w:r>
            <w:r w:rsidR="007B4A91" w:rsidRPr="00A928FC">
              <w:rPr>
                <w:rFonts w:ascii="Times New Roman" w:hAnsi="Times New Roman"/>
                <w:sz w:val="20"/>
                <w:szCs w:val="20"/>
              </w:rPr>
              <w:t xml:space="preserve">ocijeniti </w:t>
            </w:r>
            <w:r w:rsidR="00ED71FE" w:rsidRPr="00A928FC">
              <w:rPr>
                <w:rFonts w:ascii="Times New Roman" w:hAnsi="Times New Roman"/>
                <w:sz w:val="20"/>
                <w:szCs w:val="20"/>
              </w:rPr>
              <w:t xml:space="preserve">postoji li potreba </w:t>
            </w:r>
            <w:r w:rsidR="007B4A91" w:rsidRPr="00A928FC">
              <w:rPr>
                <w:rFonts w:ascii="Times New Roman" w:hAnsi="Times New Roman"/>
                <w:sz w:val="20"/>
                <w:szCs w:val="20"/>
              </w:rPr>
              <w:t>za restrukturiranje</w:t>
            </w:r>
            <w:r w:rsidR="00ED71FE" w:rsidRPr="00A928FC">
              <w:rPr>
                <w:rFonts w:ascii="Times New Roman" w:hAnsi="Times New Roman"/>
                <w:sz w:val="20"/>
                <w:szCs w:val="20"/>
              </w:rPr>
              <w:t>m poduzeća</w:t>
            </w:r>
            <w:r w:rsidR="007B4A91" w:rsidRPr="00A928FC">
              <w:rPr>
                <w:rFonts w:ascii="Times New Roman" w:hAnsi="Times New Roman"/>
                <w:sz w:val="20"/>
                <w:szCs w:val="20"/>
              </w:rPr>
              <w:t xml:space="preserve"> u odnosu na ključne probleme zbog kojih </w:t>
            </w:r>
            <w:r w:rsidR="003F2039" w:rsidRPr="00A928FC">
              <w:rPr>
                <w:rFonts w:ascii="Times New Roman" w:hAnsi="Times New Roman"/>
                <w:sz w:val="20"/>
                <w:szCs w:val="20"/>
              </w:rPr>
              <w:t xml:space="preserve">bi to bilo </w:t>
            </w:r>
            <w:r w:rsidR="007B4A91" w:rsidRPr="00A928FC">
              <w:rPr>
                <w:rFonts w:ascii="Times New Roman" w:hAnsi="Times New Roman"/>
                <w:sz w:val="20"/>
                <w:szCs w:val="20"/>
              </w:rPr>
              <w:t>potrebno te predložiti strategiju i provedbu restrukturiranja.</w:t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0E014B" w:rsidRPr="00A928F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37AE" w:rsidRPr="00A928F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0E014B" w:rsidRPr="00A928F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Samostalno osmisliti restrukturiranje poduzeća te kritički prosuditi prikladnost predl</w:t>
            </w:r>
            <w:r w:rsidR="00EE2940" w:rsidRPr="00A928FC">
              <w:rPr>
                <w:rFonts w:ascii="Times New Roman" w:hAnsi="Times New Roman"/>
                <w:sz w:val="20"/>
                <w:szCs w:val="20"/>
              </w:rPr>
              <w:t>oženog procesa restrukturiranja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E014B" w:rsidRPr="00A928F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937AE" w:rsidRPr="00A928F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7B4A91" w:rsidRPr="00A928FC" w:rsidRDefault="007B4A91" w:rsidP="004F4E32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Ocijeniti potrebu i opravdanost restrukturiranja poduzeća </w:t>
            </w:r>
          </w:p>
          <w:p w:rsidR="000E014B" w:rsidRPr="00A928FC" w:rsidRDefault="000E014B" w:rsidP="004F4E32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Preporučiti strategiju restrukturiranja poduzeća te utvrditi najpovoljniji oblik restrukturiranja </w:t>
            </w:r>
          </w:p>
          <w:p w:rsidR="000E014B" w:rsidRPr="00A928FC" w:rsidRDefault="000E014B" w:rsidP="004F4E32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Opravdati odabrane poslovne odluke unutar zakonskog okvira preuzimanja </w:t>
            </w:r>
          </w:p>
          <w:p w:rsidR="00E937AE" w:rsidRPr="00A928FC" w:rsidRDefault="000E014B" w:rsidP="00E937AE">
            <w:pPr>
              <w:pStyle w:val="ListParagraph"/>
              <w:numPr>
                <w:ilvl w:val="0"/>
                <w:numId w:val="5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Procijeniti vrijednost poduzeća kombiniranjem različitih metoda procjene </w:t>
            </w:r>
          </w:p>
          <w:p w:rsidR="000E014B" w:rsidRPr="00A928FC" w:rsidRDefault="000E014B" w:rsidP="00E937AE">
            <w:pPr>
              <w:pStyle w:val="ListParagraph"/>
              <w:numPr>
                <w:ilvl w:val="0"/>
                <w:numId w:val="5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Prosuditi vjerojatnost preuzimanja poduzeća te predvi</w:t>
            </w:r>
            <w:r w:rsidR="007B4A91" w:rsidRPr="00A928FC">
              <w:rPr>
                <w:rFonts w:ascii="Times New Roman" w:hAnsi="Times New Roman"/>
                <w:sz w:val="20"/>
                <w:szCs w:val="20"/>
              </w:rPr>
              <w:t xml:space="preserve">djeti poslovni neuspjeh poduzeća </w:t>
            </w:r>
          </w:p>
        </w:tc>
      </w:tr>
      <w:tr w:rsidR="00A928FC" w:rsidRPr="00A928FC" w:rsidTr="001855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45"/>
              <w:gridCol w:w="708"/>
              <w:gridCol w:w="3119"/>
              <w:gridCol w:w="567"/>
            </w:tblGrid>
            <w:tr w:rsidR="00A928FC" w:rsidRPr="00A928FC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928FC" w:rsidRPr="00A928FC" w:rsidTr="000E014B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Pojam korporacijskog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Različiti oblici restrukturiranja poduzeća.</w:t>
                  </w:r>
                </w:p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 strategijskog, financijskog, organizacijskog, vlasničkog i tržišnog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restrukturiranja.</w:t>
                  </w:r>
                </w:p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 u funkciji rasta, kontrakcije poslovne aktivnosti</w:t>
                  </w:r>
                  <w:r w:rsidR="008C7F0E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 u funkciji ozdravljenja</w:t>
                  </w:r>
                  <w:r w:rsidR="008C7F0E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poduzeća</w:t>
                  </w: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Rast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25147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79" w:history="1"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Smjerovi rasta poduzeća</w:t>
                    </w:r>
                  </w:hyperlink>
                  <w:r w:rsidR="000E014B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hyperlink w:anchor="_Toc322694480" w:history="1"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Eksterni i interni oblici rasta poduzeća</w:t>
                    </w:r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webHidden/>
                        <w:color w:val="auto"/>
                        <w:sz w:val="20"/>
                        <w:szCs w:val="20"/>
                        <w:u w:val="none"/>
                      </w:rPr>
                      <w:tab/>
                    </w:r>
                  </w:hyperlink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Alternativni oblici eksternog rasta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Strateški savezi i zajednički poduhvati. Licenciranje. Franšize.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Preuzimanja poduzeća.</w:t>
                  </w:r>
                </w:p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Povijesne faze preuzimanja. </w:t>
                  </w:r>
                  <w:hyperlink w:anchor="_Toc322694482" w:history="1">
                    <w:r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Razlozi i čimbenici (ne)uspjeha poduzimanja preuzimanja</w:t>
                    </w:r>
                  </w:hyperlink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Faze </w:t>
                  </w:r>
                  <w:hyperlink w:anchor="_Toc322694484" w:history="1">
                    <w:r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procesa preuzimanja.</w:t>
                    </w:r>
                  </w:hyperlink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Neprijateljska preuzimanja.</w:t>
                  </w:r>
                </w:p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Obrane prije pokušaja </w:t>
                  </w:r>
                  <w:r w:rsidR="00E61AB3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preuzimanja. Strategije obrane </w:t>
                  </w: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nakon ponude za preuzimanje.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Analiza postojeće poslovne pozicije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dubinske analize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25147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5" w:history="1"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Domaća i prekogranična preuzimanja</w:t>
                    </w:r>
                  </w:hyperlink>
                  <w:r w:rsidR="000E014B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25147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6" w:history="1"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Načini financiranja procesa preuzimanja</w:t>
                    </w:r>
                  </w:hyperlink>
                  <w:r w:rsidR="000E014B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Utjecaj korporacijskog restrukturiranja na zaposlenike.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Kontrola troškova rada. Upravljanje brojem zaposlenih.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25147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7" w:history="1">
                    <w:r w:rsidR="000E014B" w:rsidRPr="00A928FC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Zakonski okvir preuzimanjima</w:t>
                    </w:r>
                  </w:hyperlink>
                  <w:r w:rsidR="000E014B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Učinci Zakona o financijskom poslovanju i </w:t>
                  </w:r>
                  <w:proofErr w:type="spellStart"/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predstečajnoj</w:t>
                  </w:r>
                  <w:proofErr w:type="spellEnd"/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nagodbi.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Vrijednost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Metode vrednovanja poslovnih spajanja.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FD063E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Metode </w:t>
                  </w:r>
                  <w:r w:rsidR="00FD063E"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procjene vrijednosti </w:t>
                  </w: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korporacije.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Sveobuhvatni zadatak vrednovanja korporacije.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014B" w:rsidRPr="00A928FC" w:rsidRDefault="000E014B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6D0F28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Predviđanje ciljnih društava kod preuzimanja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6D0F2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6D0F28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Ciljna društva kod preuzimanja. Procjena vjerojatnosti preuzimanja.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28FC" w:rsidRPr="00A928FC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Predviđanje poslovnog neuspjeha temeljem računovodstvenih informacija.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Mogući problemi u poslovanju. Simptomi pojedinih razina problema u poslovanju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063E" w:rsidRPr="00A928FC" w:rsidRDefault="00FD063E" w:rsidP="000E014B">
                  <w:pPr>
                    <w:pStyle w:val="NoSpacing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28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E014B" w:rsidRPr="00A928F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28FC" w:rsidRPr="00A928FC" w:rsidTr="0018552D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 predavanja </w:t>
            </w:r>
          </w:p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A928F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E014B" w:rsidRPr="00A928F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A928FC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A928F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0E014B" w:rsidRPr="00A928F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C71286">
              <w:rPr>
                <w:b w:val="0"/>
                <w:color w:val="FF0000"/>
                <w:sz w:val="20"/>
                <w:szCs w:val="20"/>
                <w:lang w:val="hr-HR"/>
              </w:rPr>
              <w:t xml:space="preserve"> multimedija</w:t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A928F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A928F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47E"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25147E" w:rsidRPr="00A928FC">
              <w:rPr>
                <w:rFonts w:ascii="Times New Roman" w:hAnsi="Times New Roman"/>
                <w:sz w:val="20"/>
                <w:szCs w:val="20"/>
              </w:rPr>
            </w:r>
            <w:r w:rsidR="0025147E"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928FC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> </w:t>
            </w:r>
            <w:r w:rsidR="0025147E"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928F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28FC" w:rsidRPr="00A928FC" w:rsidTr="0018552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928FC" w:rsidRPr="00A928FC" w:rsidTr="0018552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50% ukupne nastave. Uvjet za pristupanje ispitu je potpis.</w:t>
            </w:r>
          </w:p>
        </w:tc>
      </w:tr>
      <w:tr w:rsidR="00A928FC" w:rsidRPr="00A928FC" w:rsidTr="00E61AB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 xml:space="preserve">1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B4A91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B4A91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928FC" w:rsidRPr="00A928FC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C5D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2B1C5D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928FC" w:rsidRPr="00A928FC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928FC">
              <w:rPr>
                <w:b w:val="0"/>
                <w:sz w:val="20"/>
                <w:szCs w:val="20"/>
                <w:lang w:val="hr-HR"/>
              </w:rPr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A928F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928F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928FC" w:rsidRPr="00A928FC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0E014B" w:rsidRPr="007C1F0F" w:rsidRDefault="002B1C5D" w:rsidP="00785404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7C1F0F">
              <w:rPr>
                <w:b w:val="0"/>
                <w:color w:val="FF0000"/>
                <w:sz w:val="20"/>
                <w:szCs w:val="20"/>
                <w:lang w:val="hr-HR"/>
              </w:rPr>
              <w:t>4</w:t>
            </w:r>
            <w:r w:rsidR="000E014B" w:rsidRPr="007C1F0F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928F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928FC" w:rsidRPr="00A928FC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7C1F0F" w:rsidRDefault="002B1C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7C1F0F">
              <w:rPr>
                <w:rFonts w:ascii="Times New Roman" w:hAnsi="Times New Roman"/>
                <w:color w:val="FF0000"/>
                <w:sz w:val="20"/>
                <w:szCs w:val="20"/>
              </w:rPr>
              <w:t>4</w:t>
            </w:r>
            <w:r w:rsidR="000E014B" w:rsidRPr="007C1F0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14B" w:rsidRPr="00A928F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A928F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28FC">
              <w:rPr>
                <w:rFonts w:ascii="Times New Roman" w:hAnsi="Times New Roman"/>
                <w:sz w:val="20"/>
                <w:szCs w:val="20"/>
              </w:rPr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A928F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28F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C5D" w:rsidRPr="00A928F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Tijekom godine bit će organizirana dva kolokvija. Uvjet za pristupanje drugom kolokviju je pozitivno ocijenjen prvi kolokvij</w:t>
            </w:r>
            <w:r w:rsidR="003A1532" w:rsidRPr="00A928FC">
              <w:rPr>
                <w:rFonts w:ascii="Times New Roman" w:hAnsi="Times New Roman"/>
                <w:sz w:val="20"/>
                <w:szCs w:val="20"/>
              </w:rPr>
              <w:t xml:space="preserve"> (minimalno 50%)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. Ukupna ocjena predstavlja srednju vrijednost (pozitivnih) ocjena ostvarenih na oba kolokvija. Alternativno, studenti mogu ostvariti ocjenu putem pismenog ispita tijekom ispitnog roka. </w:t>
            </w:r>
          </w:p>
          <w:p w:rsidR="000E014B" w:rsidRPr="00C71286" w:rsidRDefault="00DA300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Dodatni bodovi (25 postotnih poena) mogu se ostvariti izradom i izlaganjem studije slučaja pri čemu najviše dva studenta mogu zajedno izraditi studiju.</w:t>
            </w:r>
            <w:r w:rsidR="004C4B0D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Dodatni bodovi ostvareni studijom slučaja dodaju se na ostvarene bodove iz kolokvija ili ispita ako je student ostvario minimalno 40% na svakom od dva kolokvija ili na ispitu. </w:t>
            </w:r>
          </w:p>
          <w:p w:rsidR="006F2D43" w:rsidRPr="00C71286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6F2D43" w:rsidRPr="00C71286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6F2D43" w:rsidRPr="00C71286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6F2D43" w:rsidRPr="00C71286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50-59</w:t>
            </w:r>
            <w:r w:rsidR="006F2D43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dovoljan (2)</w:t>
            </w:r>
          </w:p>
          <w:p w:rsidR="006F2D43" w:rsidRPr="00C71286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60-74</w:t>
            </w:r>
            <w:r w:rsidR="006F2D43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dobar (3)</w:t>
            </w:r>
            <w:bookmarkStart w:id="0" w:name="_GoBack"/>
            <w:bookmarkEnd w:id="0"/>
          </w:p>
          <w:p w:rsidR="006F2D43" w:rsidRPr="00C71286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75-89</w:t>
            </w:r>
            <w:r w:rsidR="006F2D43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vrlo dobar (4)</w:t>
            </w:r>
          </w:p>
          <w:p w:rsidR="006F2D43" w:rsidRPr="00C71286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90</w:t>
            </w:r>
            <w:r w:rsidR="006F2D43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-100  izvrstan (5)</w:t>
            </w:r>
          </w:p>
          <w:p w:rsidR="006F2D43" w:rsidRPr="00C71286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6F2D43" w:rsidRPr="00C71286" w:rsidRDefault="003A1532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Ispit </w:t>
            </w:r>
            <w:r w:rsidR="006F2D43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se smatra položenim ako je student:</w:t>
            </w:r>
          </w:p>
          <w:p w:rsidR="006F2D43" w:rsidRPr="00C71286" w:rsidRDefault="006F2D43" w:rsidP="000C7B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ostvario prolaznu ocjenu iz pisanih provjera znanja </w:t>
            </w:r>
            <w:r w:rsidR="000C7B80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preko kolokvija 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(minimalno </w:t>
            </w:r>
            <w:r w:rsidR="004C4B0D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0%</w:t>
            </w:r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iz</w:t>
            </w:r>
            <w:r w:rsidR="004C4B0D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svakog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4C4B0D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od 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dva kolokvija</w:t>
            </w:r>
            <w:r w:rsidR="004C4B0D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 tim da prosjek bodova treba biti minimalno 50%)</w:t>
            </w:r>
            <w:r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4C4B0D" w:rsidRPr="00C71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ili </w:t>
            </w:r>
          </w:p>
          <w:p w:rsidR="006F2D43" w:rsidRPr="00C71286" w:rsidRDefault="000C7B80" w:rsidP="000C7B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ostvario prolaznu ocjenu iz pisane provjere znanja tijekom ispitnog roka </w:t>
            </w:r>
            <w:r w:rsidR="004C4B0D" w:rsidRPr="00C71286">
              <w:rPr>
                <w:rFonts w:ascii="Times New Roman" w:hAnsi="Times New Roman"/>
                <w:color w:val="FF0000"/>
                <w:sz w:val="20"/>
                <w:szCs w:val="20"/>
              </w:rPr>
              <w:t>(ostvareno minimalno 50% ili minimalno 40% uz dodatne bodove ostvarene uz izradu i izlaganje studije slučaja).</w:t>
            </w:r>
          </w:p>
          <w:p w:rsidR="006F2D43" w:rsidRPr="00A928FC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E014B" w:rsidRPr="00A928F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pismeni ispit.</w:t>
            </w:r>
          </w:p>
        </w:tc>
      </w:tr>
      <w:tr w:rsidR="00A928FC" w:rsidRPr="00A928FC" w:rsidTr="00E61AB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lastRenderedPageBreak/>
              <w:t>Obvezna literatura</w:t>
            </w:r>
            <w:r w:rsidR="002C2778" w:rsidRPr="00A928FC">
              <w:rPr>
                <w:rFonts w:ascii="Times New Roman" w:hAnsi="Times New Roman"/>
                <w:sz w:val="20"/>
                <w:szCs w:val="20"/>
              </w:rPr>
              <w:t>*</w:t>
            </w:r>
            <w:r w:rsidRPr="00A928FC">
              <w:rPr>
                <w:rFonts w:ascii="Times New Roman" w:hAnsi="Times New Roman"/>
                <w:sz w:val="20"/>
                <w:szCs w:val="20"/>
              </w:rPr>
              <w:t xml:space="preserve">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A928FC" w:rsidRPr="00A928FC" w:rsidTr="00E61AB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014B" w:rsidRPr="00A928FC" w:rsidRDefault="000E014B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014B" w:rsidRPr="001F0988" w:rsidRDefault="00074608" w:rsidP="00074608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Višić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J. (2018</w:t>
            </w:r>
            <w:r w:rsidR="00571F08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), </w:t>
            </w: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Korporacijsko restrukturiranje, E-priručnik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014B" w:rsidRPr="001F0988" w:rsidRDefault="00571F08" w:rsidP="002C2778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14B" w:rsidRPr="001F0988" w:rsidRDefault="00571F08" w:rsidP="00074608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DA</w:t>
            </w:r>
          </w:p>
        </w:tc>
      </w:tr>
      <w:tr w:rsidR="00A928FC" w:rsidRPr="00A928FC" w:rsidTr="002107E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43784" w:rsidRPr="00A928FC" w:rsidRDefault="00F43784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43784" w:rsidRPr="001F0988" w:rsidRDefault="00F43784" w:rsidP="000746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* </w:t>
            </w:r>
            <w:r w:rsidR="00074608"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 </w:t>
            </w:r>
            <w:r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>web</w:t>
            </w:r>
            <w:r w:rsidR="00074608"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stranici kolegija dostupno je </w:t>
            </w:r>
            <w:r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>gradivo koje je potrebno usvojiti za polaganje ispita</w:t>
            </w:r>
            <w:r w:rsidR="00074608"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(e-priručnik te dodatni materijali)</w:t>
            </w:r>
            <w:r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2778" w:rsidRPr="00A928F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2C2778" w:rsidRPr="00A928F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2D43" w:rsidRPr="00A928FC" w:rsidRDefault="006F2D43" w:rsidP="00505AD7">
            <w:pPr>
              <w:pStyle w:val="NoSpacing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A928F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Udžbenici i knjige:</w:t>
            </w:r>
          </w:p>
          <w:p w:rsidR="006F2D43" w:rsidRPr="00A928FC" w:rsidRDefault="006F2D43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608" w:rsidRPr="001F0988" w:rsidRDefault="00074608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Gaughan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P. A. (2007),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Mergers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Acquisitions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Corporate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Restructurings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4th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John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Wiley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Sons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Hoboken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074608" w:rsidRPr="001F0988" w:rsidRDefault="0025147E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7" w:history="1">
              <w:proofErr w:type="spellStart"/>
              <w:r w:rsidR="00074608" w:rsidRPr="001F0988">
                <w:rPr>
                  <w:rStyle w:val="Hyperlink"/>
                  <w:rFonts w:ascii="Times New Roman" w:hAnsi="Times New Roman" w:cs="Times New Roman"/>
                  <w:color w:val="FF0000"/>
                  <w:sz w:val="20"/>
                  <w:szCs w:val="20"/>
                  <w:u w:val="none"/>
                </w:rPr>
                <w:t>Erić</w:t>
              </w:r>
              <w:proofErr w:type="spellEnd"/>
            </w:hyperlink>
            <w:r w:rsidR="00074608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D. i </w:t>
            </w:r>
            <w:hyperlink r:id="rId8" w:history="1">
              <w:proofErr w:type="spellStart"/>
              <w:r w:rsidR="00074608" w:rsidRPr="001F0988">
                <w:rPr>
                  <w:rStyle w:val="Hyperlink"/>
                  <w:rFonts w:ascii="Times New Roman" w:hAnsi="Times New Roman" w:cs="Times New Roman"/>
                  <w:color w:val="FF0000"/>
                  <w:sz w:val="20"/>
                  <w:szCs w:val="20"/>
                  <w:u w:val="none"/>
                </w:rPr>
                <w:t>Stošić</w:t>
              </w:r>
              <w:proofErr w:type="spellEnd"/>
            </w:hyperlink>
            <w:r w:rsidR="00074608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I. S. (2013), Korporativno restrukturiranje, </w:t>
            </w:r>
            <w:proofErr w:type="spellStart"/>
            <w:r w:rsidR="00074608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Čigoja</w:t>
            </w:r>
            <w:proofErr w:type="spellEnd"/>
            <w:r w:rsidR="00074608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Štampa, Beograd, 2013.</w:t>
            </w:r>
          </w:p>
          <w:p w:rsidR="002C2778" w:rsidRPr="00A928FC" w:rsidRDefault="002C2778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DePamphilis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D. (2010),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Academic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Advanced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Finance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Series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Amstedam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F2039" w:rsidRPr="00A928FC" w:rsidRDefault="003F2039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Orsag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S. (1997), Vrednovanje poduzeća,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Infoinvest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, Zagreb.</w:t>
            </w:r>
          </w:p>
          <w:p w:rsidR="002C2778" w:rsidRPr="00A928FC" w:rsidRDefault="002C2778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Romanek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B. i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Krus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C. (2002),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58CE" w:rsidRPr="00A928FC" w:rsidRDefault="00BE58CE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Weston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,F., Mitchell, M. i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Harlod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M. (2004),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Takeovers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governance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Upper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Saddle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  <w:proofErr w:type="spellEnd"/>
            <w:r w:rsidRPr="00A92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D43" w:rsidRPr="00A928FC" w:rsidRDefault="006F2D43" w:rsidP="00505AD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hr-HR"/>
              </w:rPr>
            </w:pPr>
            <w:r w:rsidRPr="001F09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A3821" w:rsidRPr="001F0988" w:rsidRDefault="004A3821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Tichy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G. (2001),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What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Do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We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Know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about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Success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Failure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Mergers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?,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Journal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Industry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Competition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Trade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Kluwer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Academic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Publisher, Vol.1, No. 4.,  str. 347-394.</w:t>
            </w:r>
          </w:p>
          <w:p w:rsidR="00505AD7" w:rsidRPr="001F0988" w:rsidRDefault="00505AD7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Višić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J. (2013),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Impact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takeovers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profitability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target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companies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Evidence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from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companies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Communist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Post-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Communist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Studies</w:t>
            </w:r>
            <w:proofErr w:type="spellEnd"/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Vol. 46, No</w:t>
            </w:r>
            <w:r w:rsidR="00973FA7"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4, str. 455–461.</w:t>
            </w: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Ostali izvori:</w:t>
            </w: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1F0988">
                <w:rPr>
                  <w:rStyle w:val="Hyperlink"/>
                  <w:rFonts w:ascii="Times New Roman" w:hAnsi="Times New Roman" w:cs="Times New Roman"/>
                  <w:color w:val="FF0000"/>
                  <w:sz w:val="20"/>
                  <w:szCs w:val="20"/>
                </w:rPr>
                <w:t>www.poslovni.hr</w:t>
              </w:r>
            </w:hyperlink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Poslovni slučajevi i vijesti s portala Lider (</w:t>
            </w:r>
            <w:hyperlink r:id="rId10" w:history="1">
              <w:r w:rsidRPr="001F0988">
                <w:rPr>
                  <w:rStyle w:val="Hyperlink"/>
                  <w:rFonts w:ascii="Times New Roman" w:hAnsi="Times New Roman" w:cs="Times New Roman"/>
                  <w:color w:val="FF0000"/>
                  <w:sz w:val="20"/>
                  <w:szCs w:val="20"/>
                </w:rPr>
                <w:t>www.liderpress.hr</w:t>
              </w:r>
            </w:hyperlink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) </w:t>
            </w:r>
          </w:p>
          <w:p w:rsidR="006F2D43" w:rsidRPr="001F0988" w:rsidRDefault="006F2D43" w:rsidP="00505AD7">
            <w:pPr>
              <w:pStyle w:val="NoSpacing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Državni zavod za statistiku RH (</w:t>
            </w:r>
            <w:hyperlink r:id="rId11" w:history="1">
              <w:r w:rsidRPr="001F0988">
                <w:rPr>
                  <w:rStyle w:val="Hyperlink"/>
                  <w:rFonts w:ascii="Times New Roman" w:hAnsi="Times New Roman" w:cs="Times New Roman"/>
                  <w:color w:val="FF0000"/>
                  <w:sz w:val="20"/>
                  <w:szCs w:val="20"/>
                </w:rPr>
                <w:t>www.dzs.hr</w:t>
              </w:r>
            </w:hyperlink>
            <w:r w:rsidRPr="001F09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  <w:p w:rsidR="006F2D43" w:rsidRPr="00A928FC" w:rsidRDefault="0025147E" w:rsidP="003F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0"/>
                <w:szCs w:val="20"/>
              </w:rPr>
            </w:pPr>
            <w:hyperlink r:id="rId12" w:history="1">
              <w:r w:rsidR="00982B99" w:rsidRPr="001F0988">
                <w:rPr>
                  <w:rStyle w:val="Hyperlink"/>
                  <w:rFonts w:ascii="Times New Roman" w:hAnsi="Times New Roman"/>
                  <w:bCs/>
                  <w:color w:val="FF0000"/>
                  <w:sz w:val="20"/>
                  <w:szCs w:val="20"/>
                  <w:u w:val="none"/>
                </w:rPr>
                <w:t>OECD Statistics</w:t>
              </w:r>
            </w:hyperlink>
            <w:r w:rsidR="00982B99" w:rsidRPr="001F098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 (</w:t>
            </w:r>
            <w:r w:rsidR="00982B99" w:rsidRPr="001F0988">
              <w:rPr>
                <w:rFonts w:ascii="Times New Roman" w:hAnsi="Times New Roman"/>
                <w:color w:val="FF0000"/>
                <w:sz w:val="20"/>
                <w:szCs w:val="20"/>
              </w:rPr>
              <w:t>http://stats.oecd.org/</w:t>
            </w:r>
            <w:r w:rsidR="00982B99" w:rsidRPr="001F098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2778" w:rsidRPr="00A928F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2778" w:rsidRPr="00A928F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C2778" w:rsidRPr="00A928F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2C2778" w:rsidRPr="00A928F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C2778" w:rsidRPr="00A928F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C2778" w:rsidRPr="00A928F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28F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A928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928FC" w:rsidRPr="00A928FC" w:rsidTr="00E61AB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2778" w:rsidRPr="00A928F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2778" w:rsidRPr="00A928FC" w:rsidRDefault="002C277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28F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</w:tbl>
    <w:p w:rsidR="002407D7" w:rsidRPr="00A928FC" w:rsidRDefault="002407D7">
      <w:pPr>
        <w:rPr>
          <w:rFonts w:ascii="Times New Roman" w:hAnsi="Times New Roman"/>
        </w:rPr>
      </w:pPr>
    </w:p>
    <w:sectPr w:rsidR="002407D7" w:rsidRPr="00A928FC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ED7" w:rsidRDefault="000D1ED7" w:rsidP="00705BB0">
      <w:pPr>
        <w:spacing w:after="0" w:line="240" w:lineRule="auto"/>
      </w:pPr>
      <w:r>
        <w:separator/>
      </w:r>
    </w:p>
  </w:endnote>
  <w:endnote w:type="continuationSeparator" w:id="0">
    <w:p w:rsidR="000D1ED7" w:rsidRDefault="000D1ED7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ED7" w:rsidRDefault="000D1ED7" w:rsidP="00705BB0">
      <w:pPr>
        <w:spacing w:after="0" w:line="240" w:lineRule="auto"/>
      </w:pPr>
      <w:r>
        <w:separator/>
      </w:r>
    </w:p>
  </w:footnote>
  <w:footnote w:type="continuationSeparator" w:id="0">
    <w:p w:rsidR="000D1ED7" w:rsidRDefault="000D1ED7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E8274C"/>
    <w:multiLevelType w:val="hybridMultilevel"/>
    <w:tmpl w:val="6872752C"/>
    <w:lvl w:ilvl="0" w:tplc="746856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425656"/>
    <w:multiLevelType w:val="hybridMultilevel"/>
    <w:tmpl w:val="63BC8AA8"/>
    <w:lvl w:ilvl="0" w:tplc="9F366CAC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D46AD0"/>
    <w:multiLevelType w:val="hybridMultilevel"/>
    <w:tmpl w:val="180A95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74608"/>
    <w:rsid w:val="000852FF"/>
    <w:rsid w:val="000C7B80"/>
    <w:rsid w:val="000D1ED7"/>
    <w:rsid w:val="000E014B"/>
    <w:rsid w:val="000F27B0"/>
    <w:rsid w:val="0018552D"/>
    <w:rsid w:val="001A72FB"/>
    <w:rsid w:val="001E2311"/>
    <w:rsid w:val="001F0988"/>
    <w:rsid w:val="00201FCF"/>
    <w:rsid w:val="002248AE"/>
    <w:rsid w:val="002407D7"/>
    <w:rsid w:val="0025147E"/>
    <w:rsid w:val="00294F25"/>
    <w:rsid w:val="002B1C5D"/>
    <w:rsid w:val="002C2778"/>
    <w:rsid w:val="002C72F0"/>
    <w:rsid w:val="00316B0D"/>
    <w:rsid w:val="0038559A"/>
    <w:rsid w:val="0039796F"/>
    <w:rsid w:val="003A1532"/>
    <w:rsid w:val="003A64BA"/>
    <w:rsid w:val="003F2039"/>
    <w:rsid w:val="00400CE0"/>
    <w:rsid w:val="00415C2C"/>
    <w:rsid w:val="00437EF2"/>
    <w:rsid w:val="004A3821"/>
    <w:rsid w:val="004C4B0D"/>
    <w:rsid w:val="004D4BA3"/>
    <w:rsid w:val="00505AD7"/>
    <w:rsid w:val="00556CD8"/>
    <w:rsid w:val="00571F08"/>
    <w:rsid w:val="00581919"/>
    <w:rsid w:val="00582376"/>
    <w:rsid w:val="005E294A"/>
    <w:rsid w:val="006608EB"/>
    <w:rsid w:val="00672832"/>
    <w:rsid w:val="006E11E0"/>
    <w:rsid w:val="006F2D43"/>
    <w:rsid w:val="00705BB0"/>
    <w:rsid w:val="00750805"/>
    <w:rsid w:val="00785404"/>
    <w:rsid w:val="00797DFB"/>
    <w:rsid w:val="007B4A91"/>
    <w:rsid w:val="007C1F0F"/>
    <w:rsid w:val="00847B19"/>
    <w:rsid w:val="008C7F0E"/>
    <w:rsid w:val="008E4857"/>
    <w:rsid w:val="00902791"/>
    <w:rsid w:val="00963A39"/>
    <w:rsid w:val="00973FA7"/>
    <w:rsid w:val="00982B99"/>
    <w:rsid w:val="009949B7"/>
    <w:rsid w:val="009A0FEC"/>
    <w:rsid w:val="009E19A4"/>
    <w:rsid w:val="00A020DE"/>
    <w:rsid w:val="00A414A4"/>
    <w:rsid w:val="00A73BA8"/>
    <w:rsid w:val="00A91BAC"/>
    <w:rsid w:val="00A928FC"/>
    <w:rsid w:val="00AB46AA"/>
    <w:rsid w:val="00AE5362"/>
    <w:rsid w:val="00B14A4B"/>
    <w:rsid w:val="00B21510"/>
    <w:rsid w:val="00B75A33"/>
    <w:rsid w:val="00B929FA"/>
    <w:rsid w:val="00BD3170"/>
    <w:rsid w:val="00BE58CE"/>
    <w:rsid w:val="00C5038D"/>
    <w:rsid w:val="00C602BB"/>
    <w:rsid w:val="00C665AA"/>
    <w:rsid w:val="00C71286"/>
    <w:rsid w:val="00CA4AAC"/>
    <w:rsid w:val="00D33225"/>
    <w:rsid w:val="00D40D82"/>
    <w:rsid w:val="00DA3003"/>
    <w:rsid w:val="00E12730"/>
    <w:rsid w:val="00E31488"/>
    <w:rsid w:val="00E61AB3"/>
    <w:rsid w:val="00E83725"/>
    <w:rsid w:val="00E937AE"/>
    <w:rsid w:val="00ED71FE"/>
    <w:rsid w:val="00EE2940"/>
    <w:rsid w:val="00EE4995"/>
    <w:rsid w:val="00F14AAC"/>
    <w:rsid w:val="00F43784"/>
    <w:rsid w:val="00F571A2"/>
    <w:rsid w:val="00F66C6F"/>
    <w:rsid w:val="00FA2FE6"/>
    <w:rsid w:val="00FD063E"/>
    <w:rsid w:val="00FD389A"/>
    <w:rsid w:val="00FD442C"/>
    <w:rsid w:val="00FD582F"/>
    <w:rsid w:val="00FE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unhideWhenUsed/>
    <w:rsid w:val="000E01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014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Spacing">
    <w:name w:val="No Spacing"/>
    <w:uiPriority w:val="99"/>
    <w:qFormat/>
    <w:rsid w:val="000E014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73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3B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3BA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3B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3BA8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B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jizara.com/Ivana-S-Stosic-o4310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jizara.com/Dejan-Eric-o7513" TargetMode="External"/><Relationship Id="rId12" Type="http://schemas.openxmlformats.org/officeDocument/2006/relationships/hyperlink" Target="http://stats.oecd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2018-06-18T07:36:00Z</cp:lastPrinted>
  <dcterms:created xsi:type="dcterms:W3CDTF">2018-06-18T07:38:00Z</dcterms:created>
  <dcterms:modified xsi:type="dcterms:W3CDTF">2018-06-18T07:38:00Z</dcterms:modified>
</cp:coreProperties>
</file>